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oKlavuzu"/>
        <w:tblW w:w="10348"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1414"/>
        <w:gridCol w:w="6847"/>
        <w:gridCol w:w="2087"/>
      </w:tblGrid>
      <w:tr>
        <w:trPr/>
        <w:tc>
          <w:tcPr>
            <w:tcW w:w="1414" w:type="dxa"/>
            <w:tcBorders>
              <w:top w:val="nil"/>
              <w:left w:val="nil"/>
              <w:bottom w:val="nil"/>
              <w:right w:val="nil"/>
            </w:tcBorders>
          </w:tcPr>
          <w:p>
            <w:pPr>
              <w:pStyle w:val="Normal"/>
              <w:widowControl/>
              <w:spacing w:lineRule="auto" w:line="240" w:before="0" w:after="0"/>
              <w:jc w:val="left"/>
              <w:rPr>
                <w:b/>
                <w:b/>
                <w:sz w:val="20"/>
                <w:szCs w:val="20"/>
              </w:rPr>
            </w:pPr>
            <w:r>
              <w:rPr>
                <w:rFonts w:eastAsia="Calibri" w:cs=""/>
                <w:b/>
                <w:kern w:val="0"/>
                <w:lang w:val="tr-TR" w:eastAsia="en-US" w:bidi="ar-SA"/>
              </w:rPr>
              <w:t xml:space="preserve">                              </w:t>
            </w:r>
            <w:r>
              <w:rPr>
                <w:rFonts w:eastAsia="Calibri" w:cs=""/>
                <w:kern w:val="0"/>
                <w:lang w:val="tr-TR" w:eastAsia="en-US" w:bidi="ar-SA"/>
              </w:rPr>
              <w:drawing>
                <wp:inline distT="0" distB="0" distL="0" distR="0">
                  <wp:extent cx="742950" cy="862965"/>
                  <wp:effectExtent l="0" t="0" r="0" b="0"/>
                  <wp:docPr id="1"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
                          <pic:cNvPicPr>
                            <a:picLocks noChangeAspect="1" noChangeArrowheads="1"/>
                          </pic:cNvPicPr>
                        </pic:nvPicPr>
                        <pic:blipFill>
                          <a:blip r:embed="rId2"/>
                          <a:stretch>
                            <a:fillRect/>
                          </a:stretch>
                        </pic:blipFill>
                        <pic:spPr bwMode="auto">
                          <a:xfrm>
                            <a:off x="0" y="0"/>
                            <a:ext cx="742950" cy="862965"/>
                          </a:xfrm>
                          <a:prstGeom prst="rect">
                            <a:avLst/>
                          </a:prstGeom>
                        </pic:spPr>
                      </pic:pic>
                    </a:graphicData>
                  </a:graphic>
                </wp:inline>
              </w:drawing>
            </w:r>
          </w:p>
        </w:tc>
        <w:tc>
          <w:tcPr>
            <w:tcW w:w="6847" w:type="dxa"/>
            <w:tcBorders>
              <w:top w:val="nil"/>
              <w:left w:val="nil"/>
              <w:bottom w:val="nil"/>
              <w:right w:val="nil"/>
            </w:tcBorders>
            <w:vAlign w:val="center"/>
          </w:tcPr>
          <w:p>
            <w:pPr>
              <w:pStyle w:val="Normal"/>
              <w:widowControl/>
              <w:spacing w:lineRule="auto" w:line="240" w:before="0" w:after="0"/>
              <w:jc w:val="center"/>
              <w:rPr>
                <w:b/>
                <w:b/>
                <w:sz w:val="24"/>
                <w:szCs w:val="24"/>
              </w:rPr>
            </w:pPr>
            <w:r>
              <w:rPr>
                <w:rFonts w:eastAsia="Calibri" w:cs=""/>
                <w:b/>
                <w:kern w:val="0"/>
                <w:sz w:val="24"/>
                <w:szCs w:val="24"/>
                <w:lang w:val="tr-TR" w:eastAsia="en-US" w:bidi="ar-SA"/>
              </w:rPr>
              <w:t>Basın Duyurusu</w:t>
            </w:r>
          </w:p>
          <w:p>
            <w:pPr>
              <w:pStyle w:val="Normal"/>
              <w:widowControl/>
              <w:spacing w:lineRule="auto" w:line="240" w:before="0" w:after="0"/>
              <w:jc w:val="center"/>
              <w:rPr>
                <w:b/>
                <w:b/>
                <w:sz w:val="20"/>
                <w:szCs w:val="20"/>
              </w:rPr>
            </w:pPr>
            <w:r>
              <w:rPr>
                <w:rFonts w:eastAsia="Calibri" w:cs=""/>
                <w:b/>
                <w:kern w:val="0"/>
                <w:sz w:val="20"/>
                <w:szCs w:val="20"/>
                <w:lang w:val="tr-TR" w:eastAsia="en-US" w:bidi="ar-SA"/>
              </w:rPr>
              <w:t>(Cumhuriyet'imizin 100. Yılında Çanakkale’mizi Türk Bayraklarıyla Donatıyoruz)</w:t>
            </w:r>
          </w:p>
          <w:p>
            <w:pPr>
              <w:pStyle w:val="Normal"/>
              <w:widowControl/>
              <w:spacing w:lineRule="auto" w:line="240" w:before="0" w:after="0"/>
              <w:jc w:val="center"/>
              <w:rPr>
                <w:b/>
                <w:b/>
                <w:sz w:val="20"/>
                <w:szCs w:val="20"/>
              </w:rPr>
            </w:pPr>
            <w:r>
              <w:rPr>
                <w:rFonts w:eastAsia="Calibri" w:cs=""/>
                <w:b/>
                <w:kern w:val="0"/>
                <w:sz w:val="20"/>
                <w:szCs w:val="20"/>
                <w:lang w:val="tr-TR" w:eastAsia="en-US" w:bidi="ar-SA"/>
              </w:rPr>
            </w:r>
          </w:p>
        </w:tc>
        <w:tc>
          <w:tcPr>
            <w:tcW w:w="2087" w:type="dxa"/>
            <w:tcBorders>
              <w:top w:val="nil"/>
              <w:left w:val="nil"/>
              <w:bottom w:val="nil"/>
              <w:right w:val="nil"/>
            </w:tcBorders>
          </w:tcPr>
          <w:p>
            <w:pPr>
              <w:pStyle w:val="Normal"/>
              <w:widowControl/>
              <w:spacing w:lineRule="auto" w:line="240" w:before="0" w:after="0"/>
              <w:jc w:val="right"/>
              <w:rPr>
                <w:b/>
                <w:b/>
                <w:sz w:val="20"/>
                <w:szCs w:val="20"/>
              </w:rPr>
            </w:pPr>
            <w:r>
              <w:rPr>
                <w:rFonts w:eastAsia="Calibri" w:cs=""/>
                <w:kern w:val="0"/>
                <w:lang w:val="tr-TR" w:eastAsia="en-US" w:bidi="ar-SA"/>
              </w:rPr>
              <w:drawing>
                <wp:inline distT="0" distB="0" distL="0" distR="0">
                  <wp:extent cx="1187450" cy="1104900"/>
                  <wp:effectExtent l="0" t="0" r="0" b="0"/>
                  <wp:docPr id="2"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
                          <pic:cNvPicPr>
                            <a:picLocks noChangeAspect="1" noChangeArrowheads="1"/>
                          </pic:cNvPicPr>
                        </pic:nvPicPr>
                        <pic:blipFill>
                          <a:blip r:embed="rId3"/>
                          <a:stretch>
                            <a:fillRect/>
                          </a:stretch>
                        </pic:blipFill>
                        <pic:spPr bwMode="auto">
                          <a:xfrm>
                            <a:off x="0" y="0"/>
                            <a:ext cx="1187450" cy="1104900"/>
                          </a:xfrm>
                          <a:prstGeom prst="rect">
                            <a:avLst/>
                          </a:prstGeom>
                        </pic:spPr>
                      </pic:pic>
                    </a:graphicData>
                  </a:graphic>
                </wp:inline>
              </w:drawing>
            </w:r>
          </w:p>
        </w:tc>
      </w:tr>
    </w:tbl>
    <w:p>
      <w:pPr>
        <w:pStyle w:val="Normal"/>
        <w:rPr>
          <w:b/>
          <w:b/>
        </w:rPr>
      </w:pPr>
      <w:r>
        <w:rPr>
          <w:b/>
        </w:rPr>
        <w:t xml:space="preserve">                                                                                    </w:t>
      </w:r>
    </w:p>
    <w:p>
      <w:pPr>
        <w:pStyle w:val="Normal"/>
        <w:jc w:val="both"/>
        <w:rPr/>
      </w:pPr>
      <w:r>
        <w:rPr/>
        <w:t>Bu yıl Cumhuriyetimizin kuruluşunun 100. Yılı olması münasebetiyle 29 Ekim Cumhuriyet Bayramı kutlamalarının daha coşkulu yapılması için ilimizde Valiliğimiz koordinasyonunda çeşitli aktiviteler ve etkinlikler planlanmakta ve yapılmaktadır.</w:t>
      </w:r>
    </w:p>
    <w:p>
      <w:pPr>
        <w:pStyle w:val="Normal"/>
        <w:jc w:val="both"/>
        <w:rPr/>
      </w:pPr>
      <w:r>
        <w:rPr/>
        <w:t>Bu çerçevede 29 Ekim 2023 Pazar Günü ilimiz genelinde resmi kurumların yanı sıra tüm özel işyeri ve konutlarda da Türk Bayrağı asılması için bir kampanya başlatılmıştır. İl merkezi ile birlikte ilçelerimiz ve köylerimizde de evlerine ve işyerlerine Türk Bayrağını asmak isteyen vatandaşlarımız için Valiliğimiz ve ilçe kaymakamlıkları bayrak temin edecektir.</w:t>
      </w:r>
    </w:p>
    <w:p>
      <w:pPr>
        <w:pStyle w:val="Normal"/>
        <w:jc w:val="both"/>
        <w:rPr/>
      </w:pPr>
      <w:r>
        <w:rPr/>
        <w:t xml:space="preserve">Tüm vatandaşlarımızı ev ve işyerlerine 29 Ekim 2023 Pazar Günü Türk Bayrağı asmaya davet ediyor, şimdiden tüm hemşerilerimizin Cumhuriyet Bayramı’nı kutluyoruz.  </w:t>
      </w:r>
    </w:p>
    <w:p>
      <w:pPr>
        <w:pStyle w:val="Normal"/>
        <w:jc w:val="both"/>
        <w:rPr/>
      </w:pPr>
      <w:r>
        <w:rPr/>
        <w:t>Kamuoyuna Saygı ile duyurulur.</w:t>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6148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LibreOffice/7.0.1.2$Windows_X86_64 LibreOffice_project/7cbcfc562f6eb6708b5ff7d7397325de9e764452</Application>
  <Pages>1</Pages>
  <Words>111</Words>
  <Characters>775</Characters>
  <CharactersWithSpaces>996</CharactersWithSpaces>
  <Paragraphs>9</Paragraphs>
  <Company>ICISLERI BAKANLIGI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2023-10-19T06:28:00Z</dcterms:created>
  <dc:creator>Aylin YILANCI</dc:creator>
  <dc:description/>
  <dc:language>tr-TR</dc:language>
  <cp:lastModifiedBy>Fatih DEVECİ</cp:lastModifiedBy>
  <dcterms:modified xsi:type="dcterms:W3CDTF">2023-10-19T08:14:00Z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ICISLERI BAKANLIGI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